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per l’Innovazione Urbana</w:t>
      </w:r>
    </w:p>
    <w:p w:rsidR="00000000" w:rsidDel="00000000" w:rsidP="00000000" w:rsidRDefault="00000000" w:rsidRPr="00000000" w14:paraId="0000000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Piazza Maggiore 6</w:t>
      </w:r>
    </w:p>
    <w:p w:rsidR="00000000" w:rsidDel="00000000" w:rsidP="00000000" w:rsidRDefault="00000000" w:rsidRPr="00000000" w14:paraId="0000000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40124 Bologna</w:t>
      </w:r>
    </w:p>
    <w:p w:rsidR="00000000" w:rsidDel="00000000" w:rsidP="00000000" w:rsidRDefault="00000000" w:rsidRPr="00000000" w14:paraId="00000005">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un esperto cui conferire un incarico professionale nell’ambito del progetto “Animazione socio-culturale presso i locali del Treno della Barca” (avviso pubblico CCL/2022/AP-4)</w:t>
      </w:r>
    </w:p>
    <w:p w:rsidR="00000000" w:rsidDel="00000000" w:rsidP="00000000" w:rsidRDefault="00000000" w:rsidRPr="00000000" w14:paraId="00000007">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09">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0A">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0B">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C">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0D">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E">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0F">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0">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Fondazione per l’Innovazione Urbana, </w:t>
      </w:r>
    </w:p>
    <w:p w:rsidR="00000000" w:rsidDel="00000000" w:rsidP="00000000" w:rsidRDefault="00000000" w:rsidRPr="00000000" w14:paraId="00000011">
      <w:pPr>
        <w:spacing w:after="240" w:before="24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CHIEDE</w:t>
      </w:r>
    </w:p>
    <w:p w:rsidR="00000000" w:rsidDel="00000000" w:rsidP="00000000" w:rsidRDefault="00000000" w:rsidRPr="00000000" w14:paraId="00000012">
      <w:pPr>
        <w:spacing w:after="200" w:line="276"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di partecipare alla selezione di cui all’oggetto per i</w:t>
      </w:r>
      <w:r w:rsidDel="00000000" w:rsidR="00000000" w:rsidRPr="00000000">
        <w:rPr>
          <w:rFonts w:ascii="Arial" w:cs="Arial" w:eastAsia="Arial" w:hAnsi="Arial"/>
          <w:sz w:val="20"/>
          <w:szCs w:val="20"/>
          <w:rtl w:val="0"/>
        </w:rPr>
        <w:t xml:space="preserve">l </w:t>
      </w:r>
      <w:r w:rsidDel="00000000" w:rsidR="00000000" w:rsidRPr="00000000">
        <w:rPr>
          <w:rFonts w:ascii="Arial" w:cs="Arial" w:eastAsia="Arial" w:hAnsi="Arial"/>
          <w:color w:val="000000"/>
          <w:sz w:val="20"/>
          <w:szCs w:val="20"/>
          <w:rtl w:val="0"/>
        </w:rPr>
        <w:t xml:space="preserve">profilo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2022/ATB-PMB.</w:t>
      </w:r>
      <w:r w:rsidDel="00000000" w:rsidR="00000000" w:rsidRPr="00000000">
        <w:rPr>
          <w:rtl w:val="0"/>
        </w:rPr>
      </w:r>
    </w:p>
    <w:p w:rsidR="00000000" w:rsidDel="00000000" w:rsidP="00000000" w:rsidRDefault="00000000" w:rsidRPr="00000000" w14:paraId="00000013">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14">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7">
      <w:pPr>
        <w:numPr>
          <w:ilvl w:val="0"/>
          <w:numId w:val="1"/>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18">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numPr>
          <w:ilvl w:val="1"/>
          <w:numId w:val="2"/>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w:t>
      </w:r>
    </w:p>
    <w:p w:rsidR="00000000" w:rsidDel="00000000" w:rsidP="00000000" w:rsidRDefault="00000000" w:rsidRPr="00000000" w14:paraId="0000001A">
      <w:pPr>
        <w:numPr>
          <w:ilvl w:val="1"/>
          <w:numId w:val="2"/>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w:t>
      </w:r>
    </w:p>
    <w:p w:rsidR="00000000" w:rsidDel="00000000" w:rsidP="00000000" w:rsidRDefault="00000000" w:rsidRPr="00000000" w14:paraId="0000001B">
      <w:pPr>
        <w:numPr>
          <w:ilvl w:val="1"/>
          <w:numId w:val="2"/>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w:t>
      </w:r>
    </w:p>
    <w:p w:rsidR="00000000" w:rsidDel="00000000" w:rsidP="00000000" w:rsidRDefault="00000000" w:rsidRPr="00000000" w14:paraId="0000001C">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1D">
      <w:pPr>
        <w:numPr>
          <w:ilvl w:val="0"/>
          <w:numId w:val="4"/>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r w:rsidDel="00000000" w:rsidR="00000000" w:rsidRPr="00000000">
        <w:rPr>
          <w:rtl w:val="0"/>
        </w:rPr>
      </w:r>
    </w:p>
    <w:p w:rsidR="00000000" w:rsidDel="00000000" w:rsidP="00000000" w:rsidRDefault="00000000" w:rsidRPr="00000000" w14:paraId="0000001E">
      <w:pPr>
        <w:numPr>
          <w:ilvl w:val="0"/>
          <w:numId w:val="4"/>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r w:rsidDel="00000000" w:rsidR="00000000" w:rsidRPr="00000000">
        <w:rPr>
          <w:rtl w:val="0"/>
        </w:rPr>
      </w:r>
    </w:p>
    <w:p w:rsidR="00000000" w:rsidDel="00000000" w:rsidP="00000000" w:rsidRDefault="00000000" w:rsidRPr="00000000" w14:paraId="0000001F">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1">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tabs>
          <w:tab w:val="left"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tabs>
          <w:tab w:val="left"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24">
      <w:pPr>
        <w:tabs>
          <w:tab w:val="left"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tabs>
          <w:tab w:val="right" w:pos="9636"/>
          <w:tab w:val="right"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819"/>
        <w:tab w:val="right"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right" w:pos="9636.141732283466"/>
        <w:tab w:val="right"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1822659" cy="516582"/>
          <wp:effectExtent b="0" l="0" r="0" t="0"/>
          <wp:docPr id="10" name="image2.png"/>
          <a:graphic>
            <a:graphicData uri="http://schemas.openxmlformats.org/drawingml/2006/picture">
              <pic:pic>
                <pic:nvPicPr>
                  <pic:cNvPr id="0" name="image2.png"/>
                  <pic:cNvPicPr preferRelativeResize="0"/>
                </pic:nvPicPr>
                <pic:blipFill>
                  <a:blip r:embed="rId1"/>
                  <a:srcRect b="14604" l="0" r="67616" t="24606"/>
                  <a:stretch>
                    <a:fillRect/>
                  </a:stretch>
                </pic:blipFill>
                <pic:spPr>
                  <a:xfrm>
                    <a:off x="0" y="0"/>
                    <a:ext cx="1822659" cy="516582"/>
                  </a:xfrm>
                  <a:prstGeom prst="rect"/>
                  <a:ln/>
                </pic:spPr>
              </pic:pic>
            </a:graphicData>
          </a:graphic>
        </wp:inline>
      </w:drawing>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rPr>
      <w:drawing>
        <wp:inline distB="114300" distT="114300" distL="114300" distR="114300">
          <wp:extent cx="4220438" cy="548846"/>
          <wp:effectExtent b="0" l="0" r="0" t="0"/>
          <wp:docPr id="11" name="image1.png"/>
          <a:graphic>
            <a:graphicData uri="http://schemas.openxmlformats.org/drawingml/2006/picture">
              <pic:pic>
                <pic:nvPicPr>
                  <pic:cNvPr id="0" name="image1.png"/>
                  <pic:cNvPicPr preferRelativeResize="0"/>
                </pic:nvPicPr>
                <pic:blipFill>
                  <a:blip r:embed="rId2"/>
                  <a:srcRect b="13541" l="10132" r="10465" t="21875"/>
                  <a:stretch>
                    <a:fillRect/>
                  </a:stretch>
                </pic:blipFill>
                <pic:spPr>
                  <a:xfrm>
                    <a:off x="0" y="0"/>
                    <a:ext cx="4220438" cy="548846"/>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Avviso pubblico CCL/2022/AP-4</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Allegato n. 1 – Domanda di partecipazione</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zK9V/M3eijZgQ7RKYqS6brDRGg==">AMUW2mXNFxzHXuTuBS0wIHkulIYpTbXaOGQNZPvUrmojfQ7oI0DuJE/QyTW3awfLFno80Op+Bb4EptACK6xwPoMp6VoFfmY/oLk0LJSIOHCIV03DkwwQgqOqrlXyfubbfCPhbl/gFyv+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